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63" w:rsidRPr="00DD2863" w:rsidRDefault="00DD2863" w:rsidP="00DD2863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Общественный строй Древней Индии по «Законам Ману» (извлечение)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«Законы Ману» (на санскрите — «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Манавадхармашастра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») — древнеиндийский сборник предписаний о долге, правилах поведе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ния индийцев. В «Законах Ману» отражено положение различных слоев общества, их основные функции. Особое внимание уделя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ется вопросу об управлении государством и судопроизводству. Составление сборника приписывается Ману, который в мифо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логии древних индийцев являлся прародителем человечества. Современные ученые полагают, что данный те</w:t>
      </w:r>
      <w:proofErr w:type="gram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кст ст</w:t>
      </w:r>
      <w:proofErr w:type="gram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ал плодом творчества одной из брахманских школ и создавался в течение нескольких столетий. До нас дошла редакция рубежа нашей эры.</w:t>
      </w:r>
    </w:p>
    <w:p w:rsidR="00DD2863" w:rsidRPr="00DD2863" w:rsidRDefault="00DD2863" w:rsidP="00DD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left" o:hrstd="t" o:hrnoshade="t" o:hr="t" fillcolor="#4b4b4b" stroked="f"/>
        </w:pic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I-31. А ради процветания миров он [Брахма] создал из своих уст, рук, бедер и ступней [соответственно] брахмана, кшатрия, вайшья и шудру.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X-4. Брахманы, кшатрии и вайшьи — три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варны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дваждырожде</w:t>
      </w:r>
      <w:proofErr w:type="gram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-</w:t>
      </w:r>
      <w:proofErr w:type="gram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ных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четвертая же шудры — рожденные один раз, пятой же нет.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I-87. А для сохранения всей этой Вселенной он, пресветлый, для рожденных от уст, рук, бедер и ступней установил особые занятия.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I-88. Обучение, изучение Веды, жертвоприношение для себя и жертвоприношение для других, раздачу и получение милостыни он [Брахма] установил для брахманов.</w:t>
      </w:r>
    </w:p>
    <w:p w:rsidR="00DD2863" w:rsidRPr="00DD2863" w:rsidRDefault="00DD2863" w:rsidP="00DD28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100.      Всё, что существует в мире,— это собственность брахмана; вследствие превосходства рождения именно брахман имеет право на всё это.</w:t>
      </w:r>
    </w:p>
    <w:p w:rsidR="00DD2863" w:rsidRPr="00DD2863" w:rsidRDefault="00DD2863" w:rsidP="00DD28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135.     Десятилетнего брахмана и столетнего царя следует считать отцом и сыном, но из них двоих отец — брахман.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I-89. </w:t>
      </w:r>
      <w:proofErr w:type="gram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Охрану подданных, раздачу [милостыни], жертвоприно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шение, изучение [Веды] и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неприверженность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к мирским утехам он [Брахма] указал для кшатрия.</w:t>
      </w:r>
      <w:proofErr w:type="gramEnd"/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X-118. Кшатрий, взимающий в крайних обстоятельствах даже чет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вертую часть [урожая], со всей энергией охраняющий подданных, освобождается от греха.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X-119. Его, [царя], дхарма — победа; он не может отступать в стра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хе; защищая оружием вайшьев, он может заставлять вносить закон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ный налог.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X-120. [Налог] на народ — одна восьмая в зерне, налог [с золота и скота] — одна двадцатая... шудры, а также ремесленники и масте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ра по художественным ремеслам [вместо налога] исполняют работы.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I-90. </w:t>
      </w:r>
      <w:proofErr w:type="gram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Пастьбу скота, а также раздачу [милостыни], жертвоприно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шение, изучение [Веды], торговлю, ростовщичество и земледелие — для вайшьев.</w:t>
      </w:r>
      <w:proofErr w:type="gramEnd"/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I-91. Но только одно занятие Владыка указал для шудры — слу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 xml:space="preserve">жение этим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варнам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со смирением.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X-99. Шудра, не могущий исполнять услужение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дваждырожде</w:t>
      </w:r>
      <w:proofErr w:type="gram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н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-</w:t>
      </w:r>
      <w:proofErr w:type="gram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ному, которому угрожает гибель сыновей и жены, может жить за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нятиями ремесленников.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2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X-100. [Ему надлежит следовать] тем занятиям ремесленников, таким различным ремеслам, исполнением которых обслуживаются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дваждырожденные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</w:p>
    <w:p w:rsidR="00DD2863" w:rsidRPr="00DD2863" w:rsidRDefault="00DD2863" w:rsidP="00DD28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13.       Для шудры </w:t>
      </w:r>
      <w:proofErr w:type="gram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предписана</w:t>
      </w:r>
      <w:proofErr w:type="gram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жена-шудрянка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, для вайшья — [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шудрянка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] из своей [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варны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], для кшатрия — те [обе] и своей [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вар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ны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], для брахмана — те [три], а также своей [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варны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].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16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X-51. Местожительство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чандалов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и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швапачей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[должно быть] вне селения, утварь, использованная ими, должна выбрасываться, иму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ществом их должны быть только собаки и ослы.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16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X-52. Одеждами — одеяния мертвых, пища [должна им подавать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ся] в разбитой посуде, украшение [их должно быть] из железа.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16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X-53. Человеку, исполняющему дхарму, не следует обращаться с ними; их дела [должны решаться] между ними; браки — </w:t>
      </w:r>
      <w:proofErr w:type="gram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с</w:t>
      </w:r>
      <w:proofErr w:type="gram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подоб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ными им.</w: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jc w:val="center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b/>
          <w:bCs/>
          <w:color w:val="4B4B4B"/>
          <w:sz w:val="19"/>
          <w:lang w:eastAsia="ru-RU"/>
        </w:rPr>
        <w:t>Примечания</w:t>
      </w:r>
    </w:p>
    <w:p w:rsidR="00DD2863" w:rsidRPr="00DD2863" w:rsidRDefault="00DD2863" w:rsidP="00DD2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Дхарма — правило поведения человека, соответственно его обществен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ному положению.</w:t>
      </w:r>
    </w:p>
    <w:p w:rsidR="00DD2863" w:rsidRPr="00DD2863" w:rsidRDefault="00DD2863" w:rsidP="00DD2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lastRenderedPageBreak/>
        <w:t>Варна — древнеиндийское сословие. Принадлежность к ней определя</w:t>
      </w: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softHyphen/>
        <w:t>лась рождением и наследовалась.</w:t>
      </w:r>
    </w:p>
    <w:p w:rsidR="00DD2863" w:rsidRPr="00DD2863" w:rsidRDefault="00DD2863" w:rsidP="00DD2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«Второе рождение» — посвятительный религиозный обряд.</w:t>
      </w:r>
    </w:p>
    <w:p w:rsidR="00DD2863" w:rsidRPr="00DD2863" w:rsidRDefault="00DD2863" w:rsidP="00DD2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Брахманы — члены жреческих родов.</w:t>
      </w:r>
    </w:p>
    <w:p w:rsidR="00DD2863" w:rsidRPr="00DD2863" w:rsidRDefault="00DD2863" w:rsidP="00DD2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Кшатрии — военная аристократия.</w:t>
      </w:r>
    </w:p>
    <w:p w:rsidR="00DD2863" w:rsidRPr="00DD2863" w:rsidRDefault="00DD2863" w:rsidP="00DD2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Вайшьи — рядовые общинники.</w:t>
      </w:r>
    </w:p>
    <w:p w:rsidR="00DD2863" w:rsidRPr="00DD2863" w:rsidRDefault="00DD2863" w:rsidP="00DD2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Шудры — неравноправные члены древнеиндийского общества.</w:t>
      </w:r>
    </w:p>
    <w:p w:rsidR="00DD2863" w:rsidRPr="00DD2863" w:rsidRDefault="00DD2863" w:rsidP="00DD2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Чандалы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,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швапачи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 — категории «неприкасаемых». Они не принадлежали ни к одной из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варн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</w:t>
      </w:r>
    </w:p>
    <w:p w:rsidR="00DD2863" w:rsidRPr="00DD2863" w:rsidRDefault="00DD2863" w:rsidP="00DD2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8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Веды — сборник древних священных писаний индийцев.</w:t>
      </w:r>
    </w:p>
    <w:p w:rsidR="00DD2863" w:rsidRPr="00DD2863" w:rsidRDefault="00DD2863" w:rsidP="00DD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pt" o:hralign="left" o:hrstd="t" o:hrnoshade="t" o:hr="t" fillcolor="#4b4b4b" stroked="f"/>
        </w:pict>
      </w:r>
    </w:p>
    <w:p w:rsidR="00DD2863" w:rsidRPr="00DD2863" w:rsidRDefault="00DD2863" w:rsidP="00DD2863">
      <w:pPr>
        <w:shd w:val="clear" w:color="auto" w:fill="FFFFFF"/>
        <w:spacing w:before="163" w:after="163" w:line="240" w:lineRule="auto"/>
        <w:ind w:left="160"/>
        <w:jc w:val="both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Источник: Законы Ману / пер. с санскрита С. Д. </w:t>
      </w:r>
      <w:proofErr w:type="spell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Эльмановича</w:t>
      </w:r>
      <w:proofErr w:type="spell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 xml:space="preserve">. М. : Изд-во вост. </w:t>
      </w:r>
      <w:proofErr w:type="gramStart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лит</w:t>
      </w:r>
      <w:proofErr w:type="gramEnd"/>
      <w:r w:rsidRPr="00DD2863">
        <w:rPr>
          <w:rFonts w:ascii="Arial" w:eastAsia="Times New Roman" w:hAnsi="Arial" w:cs="Arial"/>
          <w:color w:val="4B4B4B"/>
          <w:sz w:val="19"/>
          <w:szCs w:val="19"/>
          <w:lang w:eastAsia="ru-RU"/>
        </w:rPr>
        <w:t>., 1960.</w:t>
      </w:r>
    </w:p>
    <w:p w:rsidR="007D1E0B" w:rsidRDefault="007D1E0B"/>
    <w:sectPr w:rsidR="007D1E0B" w:rsidSect="007D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0EB"/>
    <w:multiLevelType w:val="multilevel"/>
    <w:tmpl w:val="5CE29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E5E37"/>
    <w:multiLevelType w:val="multilevel"/>
    <w:tmpl w:val="3DA08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63C"/>
    <w:multiLevelType w:val="multilevel"/>
    <w:tmpl w:val="BF1E9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2863"/>
    <w:rsid w:val="007D1E0B"/>
    <w:rsid w:val="00DD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Озеренская СОШ</dc:creator>
  <cp:keywords/>
  <dc:description/>
  <cp:lastModifiedBy>МБОУ Озеренская СОШ</cp:lastModifiedBy>
  <cp:revision>3</cp:revision>
  <dcterms:created xsi:type="dcterms:W3CDTF">2017-01-31T06:57:00Z</dcterms:created>
  <dcterms:modified xsi:type="dcterms:W3CDTF">2017-01-31T06:57:00Z</dcterms:modified>
</cp:coreProperties>
</file>